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spacing w:line="360" w:lineRule="auto"/>
        <w:ind w:left="4678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>
      <w:pPr>
        <w:pStyle w:val="ConsPlusNormal"/>
        <w:ind w:left="467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pStyle w:val="ConsPlusNormal"/>
        <w:ind w:left="467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pStyle w:val="ConsPlusNormal"/>
        <w:ind w:left="467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pStyle w:val="ConsPlusNormal"/>
        <w:ind w:left="467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11 ноября 2020 года № 3-п</w:t>
      </w:r>
      <w:bookmarkStart w:id="0" w:name="_GoBack"/>
      <w:bookmarkEnd w:id="0"/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1" w:name="P48"/>
      <w:bookmarkEnd w:id="1"/>
      <w:r>
        <w:rPr>
          <w:rFonts w:ascii="PT Astra Serif" w:hAnsi="PT Astra Serif"/>
          <w:sz w:val="28"/>
          <w:szCs w:val="28"/>
        </w:rPr>
        <w:t>ПОЛОЖЕНИЕ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комиссии по оптимизации деятельности 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</w:p>
    <w:p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</w:p>
    <w:p>
      <w:pPr>
        <w:pStyle w:val="ConsPlusTitle"/>
        <w:numPr>
          <w:ilvl w:val="0"/>
          <w:numId w:val="2"/>
        </w:numPr>
        <w:ind w:left="0" w:firstLine="0"/>
        <w:jc w:val="center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Общие положения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Комиссия по оптимизации деятельности Администрации Тазовского района (далее - комиссия) является координационным органом, образованным                       в целях повышения качества муниципального управления и результативности работы Администрации Тазовского района, в том числе отраслевых (функциональных) органов, территориальных органов и структурных подразделений Администрации Тазовского района.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1.2.</w:t>
      </w:r>
      <w:r>
        <w:rPr>
          <w:rFonts w:ascii="PT Astra Serif" w:hAnsi="PT Astra Serif"/>
          <w:sz w:val="28"/>
          <w:szCs w:val="28"/>
        </w:rPr>
        <w:tab/>
        <w:t>В своей деятельности комиссия руководствуется Конституцией Российской Федерации, законодательством Российской Федерации, Ямало-Ненецкого автономного округа, нормативными правовыми актами органов местного самоуправления муниципального округа Тазовский район Ямало-Ненецкого автономного округа,  а также настоящим Положением.</w:t>
      </w:r>
    </w:p>
    <w:p>
      <w:pPr>
        <w:pStyle w:val="ConsPlusNormal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Управление делами Администрации Тазовского района  о</w:t>
      </w:r>
      <w:r>
        <w:rPr>
          <w:rFonts w:ascii="PT Astra Serif" w:hAnsi="PT Astra Serif"/>
          <w:spacing w:val="-20"/>
          <w:sz w:val="28"/>
          <w:szCs w:val="28"/>
        </w:rPr>
        <w:t>существляе</w:t>
      </w:r>
      <w:r>
        <w:rPr>
          <w:rFonts w:ascii="PT Astra Serif" w:hAnsi="PT Astra Serif"/>
          <w:sz w:val="28"/>
          <w:szCs w:val="28"/>
        </w:rPr>
        <w:t>т сопровождение деятельности комиссии и подготовку документов, необходимых для организации заседаний комиссии.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Title"/>
        <w:numPr>
          <w:ilvl w:val="0"/>
          <w:numId w:val="2"/>
        </w:numPr>
        <w:ind w:left="0" w:firstLine="0"/>
        <w:jc w:val="center"/>
        <w:outlineLvl w:val="1"/>
        <w:rPr>
          <w:rFonts w:ascii="PT Astra Serif" w:hAnsi="PT Astra Serif"/>
          <w:sz w:val="28"/>
          <w:szCs w:val="28"/>
        </w:rPr>
      </w:pPr>
      <w:bookmarkStart w:id="2" w:name="P64"/>
      <w:bookmarkEnd w:id="2"/>
      <w:r>
        <w:rPr>
          <w:rFonts w:ascii="PT Astra Serif" w:hAnsi="PT Astra Serif"/>
          <w:sz w:val="28"/>
          <w:szCs w:val="28"/>
        </w:rPr>
        <w:t>Вопросы, входящие в компетенцию комиссии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3" w:name="P66"/>
      <w:bookmarkEnd w:id="3"/>
      <w:r>
        <w:rPr>
          <w:rFonts w:ascii="PT Astra Serif" w:hAnsi="PT Astra Serif"/>
          <w:sz w:val="28"/>
          <w:szCs w:val="28"/>
        </w:rPr>
        <w:t>К вопросам, входящим в компетенцию комиссии (далее - вопросы компетенции), относится обеспечение оптимизации: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штатной численности в Администрации Тазовского района;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структуры Администрации Тазовского района.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Комиссия для решения вопросов компетенции рассматривает: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проекты штатной численности Администрации Тазовского района;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предложения по оптимизации структуры Администрации Тазовского района.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Title"/>
        <w:tabs>
          <w:tab w:val="left" w:pos="1276"/>
        </w:tabs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</w:p>
    <w:p>
      <w:pPr>
        <w:pStyle w:val="ConsPlusTitle"/>
        <w:numPr>
          <w:ilvl w:val="0"/>
          <w:numId w:val="2"/>
        </w:numPr>
        <w:tabs>
          <w:tab w:val="left" w:pos="0"/>
        </w:tabs>
        <w:ind w:left="0" w:firstLine="0"/>
        <w:jc w:val="center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Права комиссии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Комиссия имеет право: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привлекать в установленном порядке к работе комиссии специалистов заинтересованных отраслевых (функциональных) органов, территориальных органов и структурных подразделений Администрации Тазовского района, научно-исследовательских, образовательных и иных организаций (далее - третьи лица);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заслушивать третьих лиц на заседаниях комиссии;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запрашивать в установленном порядке у третьих лиц необходимые материалы.</w:t>
      </w:r>
    </w:p>
    <w:p>
      <w:pPr>
        <w:pStyle w:val="ConsPlusNormal"/>
        <w:tabs>
          <w:tab w:val="left" w:pos="1134"/>
        </w:tabs>
        <w:ind w:firstLine="709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Title"/>
        <w:numPr>
          <w:ilvl w:val="0"/>
          <w:numId w:val="2"/>
        </w:numPr>
        <w:tabs>
          <w:tab w:val="left" w:pos="0"/>
        </w:tabs>
        <w:ind w:left="0" w:firstLine="0"/>
        <w:jc w:val="center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Заседания комиссии</w:t>
      </w:r>
    </w:p>
    <w:p>
      <w:pPr>
        <w:pStyle w:val="ConsPlusNormal"/>
        <w:tabs>
          <w:tab w:val="left" w:pos="0"/>
        </w:tabs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Вопросы компетенции комиссии рассматриваются на заседаниях комиссии, включая председателя комиссии, заместителя председателя комиссии (далее - члены комиссии), по инициативе председателя комиссии,                    а также по инициативе отраслевых (функциональных) органов, территориальных органов или структурных подразделений Администрации Тазовского района.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Заседания комиссии проводятся в соответствии с утверждаемой председателем комиссии повесткой, содержащей: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дату и время проведения заседания комиссии;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место проведения заседания комиссии;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перечень вопросов, планируемых к рассмотрению на заседании комиссии;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г) докладчиков и содокладчиков (при наличии) по каждому вопросу, планируемому к рассмотрению на заседании комиссии.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4" w:name="P99"/>
      <w:bookmarkEnd w:id="4"/>
      <w:r>
        <w:rPr>
          <w:rFonts w:ascii="PT Astra Serif" w:hAnsi="PT Astra Serif"/>
          <w:sz w:val="28"/>
          <w:szCs w:val="28"/>
        </w:rPr>
        <w:t>Для включения вопроса в повестку заседания комиссии отраслевой (функциональный) орган, территориальный орган или структурное подразделение Администрации Тазовского района, являющийся инициатором рассматриваемого вопроса (далее - инициатор), представляет на имя председателя комиссии: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ходатайство;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документы, обосновывающие заявленное ходатайство;</w:t>
      </w:r>
    </w:p>
    <w:p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проект решения, подготавливаемый в соответствии с приложением                         к настоящему Положению.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5" w:name="P106"/>
      <w:bookmarkEnd w:id="5"/>
      <w:r>
        <w:rPr>
          <w:rFonts w:ascii="PT Astra Serif" w:hAnsi="PT Astra Serif"/>
          <w:sz w:val="28"/>
          <w:szCs w:val="28"/>
        </w:rPr>
        <w:t>Документы, указанные в пункте 4.3 настоящего Положения, направляются на имя председателя комиссии за подписью соответствующего руководителя отраслевого (функционального) органа, территориального органа или структурного подразделения Администрации Тазовского района.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Секретарь комиссии с учетом предложений, поступивших                                в соответствии с пунктом 4.3, и в порядке, установленном пунктом 4.4 настоящего Положения, формирует проект повестки заседания комиссии                          </w:t>
      </w:r>
      <w:r>
        <w:rPr>
          <w:rFonts w:ascii="PT Astra Serif" w:hAnsi="PT Astra Serif"/>
          <w:sz w:val="28"/>
          <w:szCs w:val="28"/>
        </w:rPr>
        <w:lastRenderedPageBreak/>
        <w:t>и вместе с материалами направляет для утверждения председателю комиссии.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Не позднее следующего рабочего дня после утверждения повестка заседания вместе с материалами, подготовленными к заседанию комиссии, секретарем комиссии направляется членам комиссии.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6" w:name="P114"/>
      <w:bookmarkEnd w:id="6"/>
      <w:r>
        <w:rPr>
          <w:rFonts w:ascii="PT Astra Serif" w:hAnsi="PT Astra Serif"/>
          <w:sz w:val="28"/>
          <w:szCs w:val="28"/>
        </w:rPr>
        <w:t>Заседание комиссии проводит председатель комиссии. В случае временного отсутствия председателя комиссии его полномочия исполняет заместитель председателя комиссии.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Члены комиссии участвуют в ее заседании без права замены,                          за исключением случая, предусмотренного пунктом 4.7 настоящего Положения. В случае отсутствия члена комиссии на заседании он имеет право представить свое мнение по рассматриваемым вопросам в письменной форме.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7" w:name="P118"/>
      <w:bookmarkEnd w:id="7"/>
      <w:r>
        <w:rPr>
          <w:rFonts w:ascii="PT Astra Serif" w:hAnsi="PT Astra Serif"/>
          <w:sz w:val="28"/>
          <w:szCs w:val="28"/>
        </w:rPr>
        <w:t>Заседание комиссии считается правомочным, если на нем присутствуют более половины ее членов (кворум), при этом присутствующим считается также член комиссии, представивший свое мнение по ра</w:t>
      </w:r>
      <w:r>
        <w:rPr>
          <w:rFonts w:ascii="PT Astra Serif" w:hAnsi="PT Astra Serif"/>
          <w:spacing w:val="-20"/>
          <w:sz w:val="28"/>
          <w:szCs w:val="28"/>
        </w:rPr>
        <w:t>ссматриваемым</w:t>
      </w:r>
      <w:r>
        <w:rPr>
          <w:rFonts w:ascii="PT Astra Serif" w:hAnsi="PT Astra Serif"/>
          <w:sz w:val="28"/>
          <w:szCs w:val="28"/>
        </w:rPr>
        <w:t xml:space="preserve"> вопросам в письменной форме. Мнение должно содержать позицию члена комиссии (за/против/воздержался) по каждому рассматриваемому на заседании комиссии вопросу.</w:t>
      </w:r>
    </w:p>
    <w:p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заседание комиссии могут приглашаться представители заинтересованных отраслевых (функциональных) органов, территориальных органов или структурных подразделений Администрации Тазовского района, научно-исследовательских, образовательных и иных организаций (далее - приглашенные).</w:t>
      </w:r>
    </w:p>
    <w:p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Решения комиссии принимаются большинством голосов присутствующих на заседании членов комиссии.</w:t>
      </w:r>
    </w:p>
    <w:p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равенства голосов решающим является голос председателя комиссии.</w:t>
      </w:r>
    </w:p>
    <w:p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8" w:name="P122"/>
      <w:bookmarkStart w:id="9" w:name="P130"/>
      <w:bookmarkEnd w:id="8"/>
      <w:bookmarkEnd w:id="9"/>
      <w:r>
        <w:rPr>
          <w:rFonts w:ascii="PT Astra Serif" w:hAnsi="PT Astra Serif"/>
          <w:sz w:val="28"/>
          <w:szCs w:val="28"/>
        </w:rPr>
        <w:t xml:space="preserve">Решения, принимаемые на заседании комиссии оформляются протоколом в </w:t>
      </w:r>
      <w:r>
        <w:rPr>
          <w:rFonts w:ascii="PT Astra Serif" w:hAnsi="PT Astra Serif"/>
          <w:spacing w:val="-20"/>
          <w:sz w:val="28"/>
          <w:szCs w:val="28"/>
        </w:rPr>
        <w:t>установленном Инструкцией</w:t>
      </w:r>
      <w:r>
        <w:rPr>
          <w:rFonts w:ascii="PT Astra Serif" w:hAnsi="PT Astra Serif"/>
          <w:sz w:val="28"/>
          <w:szCs w:val="28"/>
        </w:rPr>
        <w:t xml:space="preserve"> по делопроизводству в Администрации Тазовского района порядке.</w:t>
      </w:r>
    </w:p>
    <w:p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Копия протокола направляется членам комиссии не позднее 5 рабочих дней с момента его подписания.</w:t>
      </w:r>
    </w:p>
    <w:p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Выписка из протокола, подписываемая секретарем комиссии,                      не позднее 5 рабочих дней с момента подписания протокола направляется приглашенным на заседание комиссии в части, касающейся вопросов,                             в рассмотрении которых они участвовали и в отношении которых протокол комиссии содержит соответствующие предписания.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временного отсутствия секретаря комиссии его обязанности исполняет лицо, исполняющее его обязанности по должности.</w:t>
      </w:r>
    </w:p>
    <w:p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Решения, принятые на заседании комиссии и оформленные                                   в соответствии с установленным настоящим Положением порядком, подлежат обязательному исполнению.</w:t>
      </w:r>
    </w:p>
    <w:p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Инициатор имеет право обратиться в комиссию для повторного рассмотрения вопроса не ранее чем через год, за исключением случаев возникновения новых обстоятельств, имеющих существенное значение                          </w:t>
      </w:r>
      <w:r>
        <w:rPr>
          <w:rFonts w:ascii="PT Astra Serif" w:hAnsi="PT Astra Serif"/>
          <w:sz w:val="28"/>
          <w:szCs w:val="28"/>
        </w:rPr>
        <w:lastRenderedPageBreak/>
        <w:t>для рассмотрения вопроса.</w:t>
      </w:r>
    </w:p>
    <w:p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и координация хода выполнения протокольных поручений, данных на заседаниях комиссии, возлагается на лиц, которым даны такие поручения.</w:t>
      </w:r>
    </w:p>
    <w:p>
      <w:pPr>
        <w:pStyle w:val="ConsPlusNormal"/>
        <w:tabs>
          <w:tab w:val="left" w:pos="1134"/>
        </w:tabs>
        <w:ind w:firstLine="709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tabs>
          <w:tab w:val="left" w:pos="1134"/>
        </w:tabs>
        <w:ind w:firstLine="709"/>
        <w:outlineLvl w:val="1"/>
        <w:rPr>
          <w:rFonts w:ascii="PT Astra Serif" w:hAnsi="PT Astra Serif"/>
          <w:sz w:val="28"/>
          <w:szCs w:val="28"/>
        </w:rPr>
      </w:pP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836495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3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3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3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90925"/>
    <w:multiLevelType w:val="multilevel"/>
    <w:tmpl w:val="26840B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0CC11B4"/>
    <w:multiLevelType w:val="hybridMultilevel"/>
    <w:tmpl w:val="B45C9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E2434"/>
    <w:multiLevelType w:val="multilevel"/>
    <w:tmpl w:val="B73E56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443C690E"/>
    <w:multiLevelType w:val="multilevel"/>
    <w:tmpl w:val="B73E56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4852D8F"/>
    <w:multiLevelType w:val="multilevel"/>
    <w:tmpl w:val="B73E56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>
    <w:nsid w:val="5ADC6773"/>
    <w:multiLevelType w:val="multilevel"/>
    <w:tmpl w:val="B73E56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6FA1467A"/>
    <w:multiLevelType w:val="multilevel"/>
    <w:tmpl w:val="B73E56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>
    <w:nsid w:val="723D5CC1"/>
    <w:multiLevelType w:val="multilevel"/>
    <w:tmpl w:val="B73E56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F9492-264B-495A-B178-9BB13DE3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Кочетков Вадим Сергеевич</dc:creator>
  <cp:lastModifiedBy>Фадеева Алена Михайловна</cp:lastModifiedBy>
  <cp:revision>19</cp:revision>
  <cp:lastPrinted>2020-11-12T05:51:00Z</cp:lastPrinted>
  <dcterms:created xsi:type="dcterms:W3CDTF">2020-11-07T06:19:00Z</dcterms:created>
  <dcterms:modified xsi:type="dcterms:W3CDTF">2020-11-12T05:52:00Z</dcterms:modified>
</cp:coreProperties>
</file>